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sz w:val="22"/>
          <w:szCs w:val="22"/>
        </w:rPr>
      </w:pPr>
      <w:r>
        <w:rPr>
          <w:rFonts w:eastAsia="Times New Roman" w:cs="Times New Roman" w:ascii="Arial" w:hAnsi="Arial"/>
          <w:b/>
          <w:bCs/>
          <w:color w:val="696969"/>
          <w:sz w:val="22"/>
          <w:szCs w:val="22"/>
          <w:lang w:eastAsia="pt-BR"/>
        </w:rPr>
        <w:t>Mensagem do coordenador:</w:t>
      </w:r>
      <w:r>
        <w:rPr>
          <w:rFonts w:eastAsia="Times New Roman" w:cs="Times New Roman" w:ascii="Arial" w:hAnsi="Arial"/>
          <w:b/>
          <w:bCs/>
          <w:color w:val="000000"/>
          <w:sz w:val="22"/>
          <w:szCs w:val="22"/>
          <w:lang w:eastAsia="pt-BR"/>
        </w:rPr>
        <w:t xml:space="preserve"> Maio/2019</w:t>
      </w:r>
    </w:p>
    <w:p>
      <w:pPr>
        <w:pStyle w:val="Normal"/>
        <w:spacing w:lineRule="auto" w:line="240" w:before="0" w:after="0"/>
        <w:rPr>
          <w:rFonts w:eastAsia="Times New Roman" w:cs="Times New Roman"/>
          <w:b/>
          <w:b/>
          <w:bCs/>
          <w:color w:val="696969"/>
          <w:lang w:eastAsia="pt-BR"/>
        </w:rPr>
      </w:pPr>
      <w:r>
        <w:rPr>
          <w:rFonts w:ascii="Arial" w:hAnsi="Arial"/>
          <w:sz w:val="22"/>
          <w:szCs w:val="22"/>
        </w:rPr>
      </w:r>
    </w:p>
    <w:p>
      <w:pPr>
        <w:pStyle w:val="Normal"/>
        <w:spacing w:lineRule="auto" w:line="240" w:before="0" w:after="0"/>
        <w:rPr>
          <w:rFonts w:ascii="Arial" w:hAnsi="Arial"/>
          <w:sz w:val="22"/>
          <w:szCs w:val="22"/>
        </w:rPr>
      </w:pPr>
      <w:r>
        <w:rPr>
          <w:rFonts w:eastAsia="Times New Roman" w:cs="Times New Roman" w:ascii="Arial" w:hAnsi="Arial"/>
          <w:b/>
          <w:bCs/>
          <w:color w:val="696969"/>
          <w:sz w:val="22"/>
          <w:szCs w:val="22"/>
          <w:lang w:eastAsia="pt-BR"/>
        </w:rPr>
        <w:t>Diretrizes curriculares. Para que serve isso?</w:t>
      </w:r>
    </w:p>
    <w:p>
      <w:pPr>
        <w:pStyle w:val="Normal"/>
        <w:spacing w:lineRule="auto" w:line="240" w:before="0" w:after="0"/>
        <w:rPr>
          <w:rFonts w:eastAsia="Times New Roman" w:cs="Times New Roman"/>
          <w:color w:val="696969"/>
          <w:lang w:eastAsia="pt-BR"/>
        </w:rPr>
      </w:pPr>
      <w:r>
        <w:rPr>
          <w:rFonts w:ascii="Arial" w:hAnsi="Arial"/>
          <w:sz w:val="22"/>
          <w:szCs w:val="22"/>
        </w:rPr>
      </w:r>
    </w:p>
    <w:p>
      <w:pPr>
        <w:pStyle w:val="Normal"/>
        <w:spacing w:lineRule="auto" w:line="240" w:before="0" w:after="0"/>
        <w:rPr>
          <w:rFonts w:ascii="Arial" w:hAnsi="Arial"/>
          <w:sz w:val="22"/>
          <w:szCs w:val="22"/>
        </w:rPr>
      </w:pPr>
      <w:r>
        <w:rPr>
          <w:rFonts w:eastAsia="Times New Roman" w:cs="Times New Roman" w:ascii="Arial" w:hAnsi="Arial"/>
          <w:color w:val="696969"/>
          <w:sz w:val="22"/>
          <w:szCs w:val="22"/>
          <w:lang w:eastAsia="pt-BR"/>
        </w:rPr>
        <w:t>Há menos de uma semana foram editadas as novas diretrizes curriculares dos cursos de Engenharia no Brasil. Muitos professores que atuam nessa área nem sequer leram as que já deixaram de ser válidas. O que elas trazem? Por que devemos ter conhecimento de suas linhas de ação? O que elas influenciam na forma de construirmos o conhecimento junto aos nossos estudantes? Falamos dos cursos de Engenharia por causa da pertinência temporal de sua publicação por agora. Mas não deveria ser diferente para todos os profissionais de outras áreas. Elas, independentemente da forma como foram elaboradas, determinam os rumos dos diversos cursos por este Brasil afora. Portanto, professores e profissionais que trabalham sob as suas determinações (das diretrizes) t</w:t>
      </w:r>
      <w:r>
        <w:rPr>
          <w:rFonts w:eastAsia="Times New Roman" w:cs="Times New Roman" w:ascii="Arial" w:hAnsi="Arial"/>
          <w:color w:val="696969"/>
          <w:sz w:val="22"/>
          <w:szCs w:val="22"/>
          <w:lang w:eastAsia="pt-BR"/>
        </w:rPr>
        <w:t>ê</w:t>
      </w:r>
      <w:r>
        <w:rPr>
          <w:rFonts w:eastAsia="Times New Roman" w:cs="Times New Roman" w:ascii="Arial" w:hAnsi="Arial"/>
          <w:color w:val="696969"/>
          <w:sz w:val="22"/>
          <w:szCs w:val="22"/>
          <w:lang w:eastAsia="pt-BR"/>
        </w:rPr>
        <w:t xml:space="preserve">m por obrigação e, acima disso, por necessidade saber quais as regras com que terão de lidar. </w:t>
      </w:r>
      <w:r>
        <w:rPr>
          <w:rFonts w:eastAsia="Times New Roman" w:cs="Times New Roman" w:ascii="Arial" w:hAnsi="Arial"/>
          <w:color w:val="696969"/>
          <w:sz w:val="22"/>
          <w:szCs w:val="22"/>
          <w:lang w:eastAsia="pt-BR"/>
        </w:rPr>
        <w:t xml:space="preserve">E mais, </w:t>
      </w:r>
      <w:r>
        <w:rPr>
          <w:rFonts w:eastAsia="Times New Roman" w:cs="Times New Roman" w:ascii="Arial" w:hAnsi="Arial"/>
          <w:color w:val="696969"/>
          <w:sz w:val="22"/>
          <w:szCs w:val="22"/>
          <w:lang w:eastAsia="pt-BR"/>
        </w:rPr>
        <w:t xml:space="preserve">também conhecê-las </w:t>
      </w:r>
      <w:r>
        <w:rPr>
          <w:rFonts w:eastAsia="Times New Roman" w:cs="Times New Roman" w:ascii="Arial" w:hAnsi="Arial"/>
          <w:color w:val="696969"/>
          <w:sz w:val="22"/>
          <w:szCs w:val="22"/>
          <w:lang w:eastAsia="pt-BR"/>
        </w:rPr>
        <w:t>para aprofundar, propor mudanças e, por que não, sugerir aperfeiçoamentos de acordo com as variáveis contemporâneas que tanto comentamos ao longo destes últimos anos aqui no NEPET.</w:t>
      </w:r>
      <w:r>
        <w:rPr>
          <w:rFonts w:eastAsia="Times New Roman" w:cs="Times New Roman" w:ascii="Arial" w:hAnsi="Arial"/>
          <w:color w:val="696969"/>
          <w:sz w:val="22"/>
          <w:szCs w:val="22"/>
          <w:lang w:eastAsia="pt-BR"/>
        </w:rPr>
        <w:t xml:space="preserve"> Creio não ser mais necessário justificarmos as inúmeras questões que tornam obrigatória a sua leitura.</w:t>
      </w:r>
    </w:p>
    <w:p>
      <w:pPr>
        <w:pStyle w:val="Normal"/>
        <w:spacing w:lineRule="auto" w:line="240" w:before="0" w:after="0"/>
        <w:rPr>
          <w:rFonts w:eastAsia="Times New Roman" w:cs="Times New Roman"/>
          <w:color w:val="696969"/>
          <w:lang w:eastAsia="pt-BR"/>
        </w:rPr>
      </w:pPr>
      <w:r>
        <w:rPr>
          <w:rFonts w:ascii="Arial" w:hAnsi="Arial"/>
          <w:sz w:val="22"/>
          <w:szCs w:val="22"/>
        </w:rPr>
      </w:r>
    </w:p>
    <w:p>
      <w:pPr>
        <w:pStyle w:val="Normal"/>
        <w:spacing w:lineRule="auto" w:line="240" w:before="0" w:after="0"/>
        <w:rPr>
          <w:rFonts w:ascii="Arial" w:hAnsi="Arial"/>
          <w:sz w:val="22"/>
          <w:szCs w:val="22"/>
        </w:rPr>
      </w:pPr>
      <w:r>
        <w:rPr>
          <w:rFonts w:eastAsia="Times New Roman" w:cs="Times New Roman" w:ascii="Arial" w:hAnsi="Arial"/>
          <w:color w:val="696969"/>
          <w:sz w:val="22"/>
          <w:szCs w:val="22"/>
          <w:lang w:eastAsia="pt-BR"/>
        </w:rPr>
        <w:t>Então, apenas para ajudar aqueles que querem ler as novas diretrizes curriculares dos cursos de engenharia dispo</w:t>
      </w:r>
      <w:r>
        <w:rPr>
          <w:rFonts w:eastAsia="Times New Roman" w:cs="Times New Roman" w:ascii="Arial" w:hAnsi="Arial"/>
          <w:color w:val="696969"/>
          <w:sz w:val="22"/>
          <w:szCs w:val="22"/>
          <w:lang w:eastAsia="pt-BR"/>
        </w:rPr>
        <w:t>nib</w:t>
      </w:r>
      <w:r>
        <w:rPr>
          <w:rFonts w:eastAsia="Times New Roman" w:cs="Times New Roman" w:ascii="Arial" w:hAnsi="Arial"/>
          <w:color w:val="696969"/>
          <w:sz w:val="22"/>
          <w:szCs w:val="22"/>
          <w:lang w:eastAsia="pt-BR"/>
        </w:rPr>
        <w:t>ilizamos aqui o site com seu conteúdo oficial:</w:t>
      </w:r>
    </w:p>
    <w:p>
      <w:pPr>
        <w:pStyle w:val="Normal"/>
        <w:spacing w:lineRule="auto" w:line="240" w:before="0" w:after="0"/>
        <w:rPr>
          <w:rFonts w:eastAsia="Times New Roman" w:cs="Times New Roman"/>
          <w:color w:val="696969"/>
          <w:lang w:eastAsia="pt-BR"/>
        </w:rPr>
      </w:pPr>
      <w:r>
        <w:rPr>
          <w:rFonts w:ascii="Arial" w:hAnsi="Arial"/>
          <w:sz w:val="22"/>
          <w:szCs w:val="22"/>
        </w:rPr>
      </w:r>
    </w:p>
    <w:p>
      <w:pPr>
        <w:pStyle w:val="Normal"/>
        <w:spacing w:lineRule="auto" w:line="240" w:before="0" w:after="0"/>
        <w:rPr/>
      </w:pPr>
      <w:r>
        <w:rPr>
          <w:rFonts w:eastAsia="Times New Roman" w:cs="Times New Roman" w:ascii="Arial" w:hAnsi="Arial"/>
          <w:color w:val="696969"/>
          <w:sz w:val="22"/>
          <w:szCs w:val="22"/>
          <w:lang w:eastAsia="pt-BR"/>
        </w:rPr>
        <w:t xml:space="preserve"> </w:t>
      </w:r>
      <w:hyperlink r:id="rId2">
        <w:r>
          <w:rPr>
            <w:rStyle w:val="LinkdaInternet"/>
            <w:rFonts w:eastAsia="Times New Roman" w:cs="Times New Roman" w:ascii="Arial" w:hAnsi="Arial"/>
            <w:sz w:val="22"/>
            <w:szCs w:val="22"/>
            <w:lang w:eastAsia="pt-BR"/>
          </w:rPr>
          <w:t>http://www.abenge.org.br/file/DCNs%20Engenharias2019_aprovadas%20pelo%20CNE.pdf</w:t>
        </w:r>
      </w:hyperlink>
    </w:p>
    <w:p>
      <w:pPr>
        <w:pStyle w:val="Normal"/>
        <w:spacing w:lineRule="auto" w:line="240" w:before="0" w:after="0"/>
        <w:rPr>
          <w:rFonts w:eastAsia="Times New Roman" w:cs="Times New Roman"/>
          <w:color w:val="000000"/>
          <w:lang w:eastAsia="pt-BR"/>
        </w:rPr>
      </w:pPr>
      <w:r>
        <w:rPr>
          <w:rFonts w:ascii="Arial" w:hAnsi="Arial"/>
          <w:sz w:val="22"/>
          <w:szCs w:val="22"/>
        </w:rPr>
      </w:r>
    </w:p>
    <w:p>
      <w:pPr>
        <w:pStyle w:val="Normal"/>
        <w:spacing w:lineRule="auto" w:line="240" w:before="0" w:after="0"/>
        <w:rPr>
          <w:rFonts w:ascii="Arial" w:hAnsi="Arial"/>
          <w:sz w:val="22"/>
          <w:szCs w:val="22"/>
        </w:rPr>
      </w:pPr>
      <w:r>
        <w:rPr>
          <w:rFonts w:eastAsia="Times New Roman" w:cs="Times New Roman" w:ascii="Arial" w:hAnsi="Arial"/>
          <w:color w:val="000000"/>
          <w:sz w:val="22"/>
          <w:szCs w:val="22"/>
          <w:lang w:eastAsia="pt-BR"/>
        </w:rPr>
        <w:t>Pela importância dos temas que estamos trazendo desde o início do ano na mensagem do coordenador mantemos ainda, para nos auxiliar nas reflexões contemporâneas e, por consequência, na análise das atuais diretrizes curriculares, os livros abaixo registrados.</w:t>
      </w:r>
    </w:p>
    <w:p>
      <w:pPr>
        <w:pStyle w:val="Normal"/>
        <w:spacing w:lineRule="auto" w:line="240" w:before="0" w:after="0"/>
        <w:rPr>
          <w:rFonts w:eastAsia="Times New Roman" w:cs="Times New Roman"/>
          <w:color w:val="000000"/>
          <w:lang w:eastAsia="pt-BR"/>
        </w:rPr>
      </w:pPr>
      <w:r>
        <w:rPr>
          <w:rFonts w:ascii="Arial" w:hAnsi="Arial"/>
          <w:sz w:val="22"/>
          <w:szCs w:val="22"/>
        </w:rPr>
      </w:r>
    </w:p>
    <w:p>
      <w:pPr>
        <w:pStyle w:val="Normal"/>
        <w:spacing w:lineRule="auto" w:line="240" w:before="0" w:after="0"/>
        <w:rPr>
          <w:rFonts w:ascii="Verdana" w:hAnsi="Verdana" w:eastAsia="Times New Roman" w:cs="Times New Roman"/>
          <w:color w:val="000000"/>
          <w:sz w:val="27"/>
          <w:szCs w:val="27"/>
          <w:lang w:eastAsia="pt-BR"/>
        </w:rPr>
      </w:pPr>
      <w:bookmarkStart w:id="0" w:name="_GoBack"/>
      <w:bookmarkEnd w:id="0"/>
      <w:r>
        <w:rPr>
          <w:rFonts w:eastAsia="Times New Roman" w:cs="Times New Roman" w:ascii="Arial" w:hAnsi="Arial"/>
          <w:color w:val="000000"/>
          <w:sz w:val="22"/>
          <w:szCs w:val="22"/>
          <w:lang w:eastAsia="pt-BR"/>
        </w:rPr>
        <w:t xml:space="preserve">As entrevistas sobre as variáveis contemporâneas também seguem atuais para nossas reflexões. São três momentos: </w:t>
      </w:r>
    </w:p>
    <w:p>
      <w:pPr>
        <w:pStyle w:val="Normal"/>
        <w:spacing w:lineRule="auto" w:line="240" w:before="0" w:after="0"/>
        <w:rPr/>
      </w:pPr>
      <w:r>
        <w:rPr>
          <w:rFonts w:eastAsia="Times New Roman" w:cs="Times New Roman" w:ascii="Arial" w:hAnsi="Arial"/>
          <w:color w:val="000000"/>
          <w:sz w:val="22"/>
          <w:szCs w:val="22"/>
          <w:lang w:eastAsia="pt-BR"/>
        </w:rPr>
        <w:t xml:space="preserve">O primeiro deles trata da </w:t>
      </w:r>
      <w:hyperlink r:id="rId3" w:tgtFrame="_blank">
        <w:r>
          <w:rPr>
            <w:rStyle w:val="ListLabel2"/>
            <w:rFonts w:eastAsia="Times New Roman" w:cs="Times New Roman" w:ascii="Arial" w:hAnsi="Arial"/>
            <w:b/>
            <w:bCs/>
            <w:color w:val="000000"/>
            <w:sz w:val="22"/>
            <w:szCs w:val="22"/>
            <w:lang w:eastAsia="pt-BR"/>
          </w:rPr>
          <w:t>Educação tecnológica na UFSC</w:t>
        </w:r>
      </w:hyperlink>
      <w:r>
        <w:rPr>
          <w:rFonts w:eastAsia="Times New Roman" w:cs="Times New Roman" w:ascii="Arial" w:hAnsi="Arial"/>
          <w:color w:val="000000"/>
          <w:sz w:val="22"/>
          <w:szCs w:val="22"/>
          <w:lang w:eastAsia="pt-BR"/>
        </w:rPr>
        <w:t xml:space="preserve">, o segundo trata do tema </w:t>
      </w:r>
      <w:hyperlink r:id="rId4" w:tgtFrame="_blank">
        <w:r>
          <w:rPr>
            <w:rStyle w:val="ListLabel2"/>
            <w:rFonts w:eastAsia="Times New Roman" w:cs="Times New Roman" w:ascii="Arial" w:hAnsi="Arial"/>
            <w:b/>
            <w:bCs/>
            <w:color w:val="000000"/>
            <w:sz w:val="22"/>
            <w:szCs w:val="22"/>
            <w:lang w:eastAsia="pt-BR"/>
          </w:rPr>
          <w:t>Desemprego e tecnologia</w:t>
        </w:r>
      </w:hyperlink>
      <w:r>
        <w:rPr>
          <w:rFonts w:eastAsia="Times New Roman" w:cs="Times New Roman" w:ascii="Arial" w:hAnsi="Arial"/>
          <w:color w:val="000000"/>
          <w:sz w:val="22"/>
          <w:szCs w:val="22"/>
          <w:lang w:eastAsia="pt-BR"/>
        </w:rPr>
        <w:t xml:space="preserve"> na Quarta Revolução Industrial e o último aborda algumas </w:t>
      </w:r>
      <w:hyperlink r:id="rId5" w:tgtFrame="_blank">
        <w:r>
          <w:rPr>
            <w:rStyle w:val="ListLabel2"/>
            <w:rFonts w:eastAsia="Times New Roman" w:cs="Times New Roman" w:ascii="Arial" w:hAnsi="Arial"/>
            <w:b/>
            <w:bCs/>
            <w:color w:val="000000"/>
            <w:sz w:val="22"/>
            <w:szCs w:val="22"/>
            <w:lang w:eastAsia="pt-BR"/>
          </w:rPr>
          <w:t>Variáveis contemporâneas da civilização 4.0</w:t>
        </w:r>
      </w:hyperlink>
    </w:p>
    <w:p>
      <w:pPr>
        <w:pStyle w:val="Normal"/>
        <w:spacing w:lineRule="auto" w:line="240" w:before="0" w:after="0"/>
        <w:jc w:val="right"/>
        <w:rPr>
          <w:rFonts w:ascii="Arial" w:hAnsi="Arial" w:eastAsia="Times New Roman" w:cs="Times New Roman"/>
          <w:b/>
          <w:b/>
          <w:bCs/>
          <w:color w:val="FF3300"/>
          <w:sz w:val="22"/>
          <w:szCs w:val="22"/>
          <w:lang w:eastAsia="pt-BR"/>
        </w:rPr>
      </w:pPr>
      <w:r>
        <w:rPr>
          <w:rFonts w:eastAsia="Times New Roman" w:cs="Times New Roman" w:ascii="Arial" w:hAnsi="Arial"/>
          <w:b/>
          <w:bCs/>
          <w:color w:val="FF3300"/>
          <w:sz w:val="22"/>
          <w:szCs w:val="22"/>
          <w:lang w:eastAsia="pt-BR"/>
        </w:rPr>
      </w:r>
    </w:p>
    <w:p>
      <w:pPr>
        <w:pStyle w:val="Normal"/>
        <w:spacing w:lineRule="auto" w:line="240" w:before="0" w:after="0"/>
        <w:jc w:val="right"/>
        <w:rPr>
          <w:rFonts w:ascii="Arial" w:hAnsi="Arial"/>
          <w:sz w:val="22"/>
          <w:szCs w:val="22"/>
        </w:rPr>
      </w:pPr>
      <w:r>
        <w:rPr>
          <w:rFonts w:eastAsia="Times New Roman" w:cs="Times New Roman" w:ascii="Arial" w:hAnsi="Arial"/>
          <w:color w:val="696969"/>
          <w:sz w:val="22"/>
          <w:szCs w:val="22"/>
          <w:lang w:eastAsia="pt-BR"/>
        </w:rPr>
        <w:t>Prof. Walter Antonio Bazzo | Coordenador</w:t>
      </w:r>
    </w:p>
    <w:p>
      <w:pPr>
        <w:pStyle w:val="Normal"/>
        <w:spacing w:lineRule="auto" w:line="240" w:before="0" w:after="0"/>
        <w:jc w:val="right"/>
        <w:rPr>
          <w:rFonts w:ascii="Arial" w:hAnsi="Arial"/>
          <w:sz w:val="22"/>
          <w:szCs w:val="22"/>
        </w:rPr>
      </w:pPr>
      <w:r>
        <w:rPr>
          <w:rFonts w:eastAsia="Times New Roman" w:cs="Times New Roman" w:ascii="Arial" w:hAnsi="Arial"/>
          <w:color w:val="696969"/>
          <w:sz w:val="22"/>
          <w:szCs w:val="22"/>
          <w:lang w:eastAsia="pt-BR"/>
        </w:rPr>
        <w:t>walter.bazzo@ufsc.br</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902fd4"/>
    <w:rPr>
      <w:color w:val="0000FF"/>
      <w:u w:val="single"/>
    </w:rPr>
  </w:style>
  <w:style w:type="character" w:styleId="ListLabel1">
    <w:name w:val="ListLabel 1"/>
    <w:qFormat/>
    <w:rPr/>
  </w:style>
  <w:style w:type="character" w:styleId="ListLabel2">
    <w:name w:val="ListLabel 2"/>
    <w:qFormat/>
    <w:rPr>
      <w:rFonts w:ascii="Verdana" w:hAnsi="Verdana" w:eastAsia="Times New Roman" w:cs="Times New Roman"/>
      <w:b/>
      <w:bCs/>
      <w:color w:val="FF3300"/>
      <w:sz w:val="27"/>
      <w:szCs w:val="27"/>
      <w:lang w:eastAsia="pt-BR"/>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enge.org.br/file/DCNs Engenharias2019_aprovadas pelo CNE.pdf" TargetMode="External"/><Relationship Id="rId3" Type="http://schemas.openxmlformats.org/officeDocument/2006/relationships/hyperlink" Target="https://www.youtube.com/watch?v=d0xDbg7DM8E" TargetMode="External"/><Relationship Id="rId4" Type="http://schemas.openxmlformats.org/officeDocument/2006/relationships/hyperlink" Target="https://www.youtube.com/watch?v=85TG3YOyRNo" TargetMode="External"/><Relationship Id="rId5" Type="http://schemas.openxmlformats.org/officeDocument/2006/relationships/hyperlink" Target="https://www.youtube.com/watch?v=ybCYymDzdT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LibreOffice/6.0.1.1$Windows_X86_64 LibreOffice_project/60bfb1526849283ce2491346ed2aa51c465abfe6</Application>
  <Pages>1</Pages>
  <Words>305</Words>
  <Characters>1814</Characters>
  <CharactersWithSpaces>2111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2019-04-29T14:02:00Z</dcterms:created>
  <dc:creator>BAZZO</dc:creator>
  <dc:description/>
  <dc:language>pt-BR</dc:language>
  <cp:lastModifiedBy/>
  <dcterms:modified xsi:type="dcterms:W3CDTF">2019-04-29T16:56:43Z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